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30" w:rsidRDefault="003E1A30" w:rsidP="003E1A30">
      <w:pPr>
        <w:spacing w:after="150" w:line="240" w:lineRule="auto"/>
        <w:ind w:firstLine="540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FF0000"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72"/>
          <w:szCs w:val="72"/>
          <w:u w:val="single"/>
          <w:lang w:eastAsia="ru-RU"/>
        </w:rPr>
        <w:t>«О запрете курения»</w:t>
      </w:r>
    </w:p>
    <w:p w:rsidR="003E1A30" w:rsidRDefault="003E1A30" w:rsidP="003E1A3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На основании ФЗ от 23.02.2013 N 15-ФЗ 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«Об охране здоровья граждан от воздействия окружающего табачного дыма и последствий потребления табака»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, ФЗ </w:t>
      </w:r>
      <w:r>
        <w:rPr>
          <w:rFonts w:ascii="Times New Roman" w:hAnsi="Times New Roman"/>
          <w:sz w:val="36"/>
          <w:szCs w:val="36"/>
        </w:rPr>
        <w:t xml:space="preserve"> от 29.12.2012 года № 273-ФЗ </w:t>
      </w:r>
      <w:r>
        <w:rPr>
          <w:rFonts w:ascii="Times New Roman" w:hAnsi="Times New Roman"/>
          <w:b/>
          <w:sz w:val="36"/>
          <w:szCs w:val="36"/>
        </w:rPr>
        <w:t>«Об образовании в РФ»</w:t>
      </w:r>
      <w:r>
        <w:rPr>
          <w:rFonts w:ascii="Times New Roman" w:hAnsi="Times New Roman"/>
          <w:sz w:val="36"/>
          <w:szCs w:val="36"/>
        </w:rPr>
        <w:t xml:space="preserve"> ст.41 п.7. Охрана здоровья обучающихся.  Профилактика и запрещение курения, употребление алкогольных, слабоалкогольных напитков, наркотических средств и психотропных веществ, их прекурсоров и аналогов и других одурманивающих веществ 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и в целях предотвращения воздействия окружающего табачного дыма на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здоровье человека, </w:t>
      </w:r>
      <w:r>
        <w:rPr>
          <w:rFonts w:ascii="Times New Roman" w:eastAsia="Times New Roman" w:hAnsi="Times New Roman"/>
          <w:b/>
          <w:bCs/>
          <w:color w:val="FF0000"/>
          <w:sz w:val="40"/>
          <w:szCs w:val="40"/>
          <w:u w:val="single"/>
          <w:lang w:eastAsia="ru-RU"/>
        </w:rPr>
        <w:t>ЗАПРЕЩАЕТСЯ</w:t>
      </w:r>
      <w:r>
        <w:rPr>
          <w:rFonts w:ascii="Times New Roman" w:eastAsia="Times New Roman" w:hAnsi="Times New Roman"/>
          <w:b/>
          <w:bCs/>
          <w:color w:val="FF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 курение табака 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на территории и в помещениях</w:t>
      </w:r>
      <w:r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  МБДОУ д/с №23.</w:t>
      </w:r>
    </w:p>
    <w:tbl>
      <w:tblPr>
        <w:tblW w:w="14430" w:type="dxa"/>
        <w:tblLook w:val="04A0"/>
      </w:tblPr>
      <w:tblGrid>
        <w:gridCol w:w="10680"/>
        <w:gridCol w:w="3750"/>
      </w:tblGrid>
      <w:tr w:rsidR="003E1A30" w:rsidTr="003E1A30">
        <w:trPr>
          <w:trHeight w:val="4959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A30" w:rsidRDefault="003E1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1A30" w:rsidRDefault="003E1A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Согласно приказа  № 39/5 – ОД «От 29.01.2014г. «</w:t>
            </w: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«О запрете курения употребление алкогольных,</w:t>
            </w:r>
          </w:p>
          <w:p w:rsidR="003E1A30" w:rsidRDefault="003E1A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слабоалкогольных напитков, наркотических средств и психотропных веществ, их прекурсоров и аналогов и других одурманивающих веществ»</w:t>
            </w:r>
          </w:p>
          <w:p w:rsidR="003E1A30" w:rsidRDefault="003E1A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территория МБДОУ д/с №23 объявлена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40"/>
                <w:szCs w:val="40"/>
                <w:u w:val="single"/>
                <w:bdr w:val="none" w:sz="0" w:space="0" w:color="auto" w:frame="1"/>
                <w:lang w:eastAsia="ru-RU"/>
              </w:rPr>
              <w:t>территорией, свободной от курения</w:t>
            </w:r>
            <w:r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.</w:t>
            </w:r>
          </w:p>
          <w:p w:rsidR="003E1A30" w:rsidRDefault="003E1A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1A30" w:rsidRDefault="003E1A30">
            <w:pPr>
              <w:spacing w:after="300" w:line="240" w:lineRule="auto"/>
              <w:ind w:firstLine="540"/>
              <w:jc w:val="both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  <w:t>Все работники образовательного учреждения, родители (законные представители) и гости ДОУ предупреждаются о дисциплинарной и административной ответственности за несоблюдение требований о запрете курения.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1A30" w:rsidRDefault="003E1A30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40"/>
                <w:szCs w:val="4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333625" cy="2886075"/>
                  <wp:effectExtent l="19050" t="0" r="9525" b="0"/>
                  <wp:docPr id="1" name="Рисунок 1" descr="za_chto_ewe_mozhno_uvolit_rabotnika_3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_chto_ewe_mozhno_uvolit_rabotnika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A30" w:rsidRDefault="003E1A30" w:rsidP="003E1A30">
      <w:pPr>
        <w:spacing w:after="0"/>
        <w:sectPr w:rsidR="003E1A30">
          <w:pgSz w:w="16838" w:h="11906" w:orient="landscape"/>
          <w:pgMar w:top="719" w:right="1358" w:bottom="719" w:left="1080" w:header="709" w:footer="709" w:gutter="0"/>
          <w:cols w:space="720"/>
        </w:sectPr>
      </w:pPr>
    </w:p>
    <w:p w:rsidR="003E1A30" w:rsidRDefault="003E1A30" w:rsidP="003E1A30">
      <w:pPr>
        <w:tabs>
          <w:tab w:val="left" w:pos="1980"/>
        </w:tabs>
      </w:pPr>
    </w:p>
    <w:p w:rsidR="00F667B5" w:rsidRDefault="00F667B5"/>
    <w:sectPr w:rsidR="00F667B5" w:rsidSect="00F66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E1A30"/>
    <w:rsid w:val="003E1A30"/>
    <w:rsid w:val="00F6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dou58.aprec.ru/wp-content/gallery/cache/604__320x230_za_chto_ewe_mozhno_uvolit_rabotnika_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dou58.aprec.ru/wp-content/gallery/raznoe/za_chto_ewe_mozhno_uvolit_rabotnika_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2020-01-23T20:33:00Z</dcterms:created>
  <dcterms:modified xsi:type="dcterms:W3CDTF">2020-01-23T20:33:00Z</dcterms:modified>
</cp:coreProperties>
</file>